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BF157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5B4EE8">
        <w:rPr>
          <w:rFonts w:ascii="Arial" w:hAnsi="Arial" w:cs="Arial"/>
          <w:b/>
          <w:sz w:val="20"/>
          <w:szCs w:val="20"/>
        </w:rPr>
        <w:t>General Mandate 2020</w:t>
      </w:r>
      <w:r w:rsidR="00F32BA2">
        <w:rPr>
          <w:rFonts w:ascii="Arial" w:hAnsi="Arial" w:cs="Arial"/>
          <w:b/>
          <w:sz w:val="20"/>
          <w:szCs w:val="20"/>
        </w:rPr>
        <w:t xml:space="preserve"> (consulting shareholders via a ballot)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B1647D">
        <w:rPr>
          <w:rFonts w:ascii="Arial" w:hAnsi="Arial" w:cs="Arial"/>
          <w:sz w:val="20"/>
          <w:szCs w:val="20"/>
        </w:rPr>
        <w:t>1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F157A" w:rsidRPr="00BF157A">
        <w:rPr>
          <w:rFonts w:ascii="Arial" w:hAnsi="Arial" w:cs="Arial"/>
          <w:sz w:val="20"/>
          <w:szCs w:val="20"/>
        </w:rPr>
        <w:t>Thai Nguyen Water Joint Stock Company</w:t>
      </w:r>
      <w:r w:rsidR="00BF157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5B4EE8">
        <w:rPr>
          <w:rFonts w:ascii="Arial" w:hAnsi="Arial" w:cs="Arial"/>
          <w:sz w:val="20"/>
          <w:szCs w:val="20"/>
        </w:rPr>
        <w:t xml:space="preserve">General Mandate </w:t>
      </w:r>
      <w:r w:rsidR="00857249">
        <w:rPr>
          <w:rFonts w:ascii="Arial" w:hAnsi="Arial" w:cs="Arial"/>
          <w:sz w:val="20"/>
          <w:szCs w:val="20"/>
        </w:rPr>
        <w:t>2020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66375E">
        <w:rPr>
          <w:rFonts w:ascii="Arial" w:hAnsi="Arial" w:cs="Arial"/>
          <w:sz w:val="20"/>
          <w:szCs w:val="20"/>
        </w:rPr>
        <w:t xml:space="preserve">(consulting shareholders via a ballot)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F157A" w:rsidRDefault="00BF157A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BF157A">
        <w:rPr>
          <w:rFonts w:ascii="Arial" w:hAnsi="Arial" w:cs="Arial"/>
          <w:sz w:val="20"/>
          <w:szCs w:val="20"/>
        </w:rPr>
        <w:t xml:space="preserve">Agree to use all assets formed in the future invested from borrowed capital, own capital and other capital sources of Thai Nguyen Water Supply System Development Project under </w:t>
      </w:r>
      <w:r>
        <w:rPr>
          <w:rFonts w:ascii="Arial" w:hAnsi="Arial" w:cs="Arial"/>
          <w:sz w:val="20"/>
          <w:szCs w:val="20"/>
        </w:rPr>
        <w:t>Investment Decision No.2009/</w:t>
      </w:r>
      <w:r w:rsidRPr="00BF157A">
        <w:rPr>
          <w:rFonts w:ascii="Arial" w:hAnsi="Arial" w:cs="Arial"/>
          <w:sz w:val="20"/>
          <w:szCs w:val="20"/>
        </w:rPr>
        <w:t>QD - UBND dated September 7,</w:t>
      </w:r>
      <w:r>
        <w:rPr>
          <w:rFonts w:ascii="Arial" w:hAnsi="Arial" w:cs="Arial"/>
          <w:sz w:val="20"/>
          <w:szCs w:val="20"/>
        </w:rPr>
        <w:t xml:space="preserve"> 2012; No.1578/</w:t>
      </w:r>
      <w:r w:rsidRPr="00BF157A">
        <w:rPr>
          <w:rFonts w:ascii="Arial" w:hAnsi="Arial" w:cs="Arial"/>
          <w:sz w:val="20"/>
          <w:szCs w:val="20"/>
        </w:rPr>
        <w:t>QD -</w:t>
      </w:r>
      <w:r>
        <w:rPr>
          <w:rFonts w:ascii="Arial" w:hAnsi="Arial" w:cs="Arial"/>
          <w:sz w:val="20"/>
          <w:szCs w:val="20"/>
        </w:rPr>
        <w:t xml:space="preserve"> UBND dated July 22, 2014;  No.3091/</w:t>
      </w:r>
      <w:r w:rsidRPr="00BF157A">
        <w:rPr>
          <w:rFonts w:ascii="Arial" w:hAnsi="Arial" w:cs="Arial"/>
          <w:sz w:val="20"/>
          <w:szCs w:val="20"/>
        </w:rPr>
        <w:t>QD - UBND dated October 22, 201</w:t>
      </w:r>
      <w:r>
        <w:rPr>
          <w:rFonts w:ascii="Arial" w:hAnsi="Arial" w:cs="Arial"/>
          <w:sz w:val="20"/>
          <w:szCs w:val="20"/>
        </w:rPr>
        <w:t>8 and Decisions on adjustment to</w:t>
      </w:r>
      <w:r w:rsidRPr="00BF157A">
        <w:rPr>
          <w:rFonts w:ascii="Arial" w:hAnsi="Arial" w:cs="Arial"/>
          <w:sz w:val="20"/>
          <w:szCs w:val="20"/>
        </w:rPr>
        <w:t xml:space="preserve"> investment projects (if relevant </w:t>
      </w:r>
      <w:r>
        <w:rPr>
          <w:rFonts w:ascii="Arial" w:hAnsi="Arial" w:cs="Arial"/>
          <w:sz w:val="20"/>
          <w:szCs w:val="20"/>
        </w:rPr>
        <w:t>to the Project), mortgage at</w:t>
      </w:r>
      <w:r w:rsidRPr="00BF157A">
        <w:rPr>
          <w:rFonts w:ascii="Arial" w:hAnsi="Arial" w:cs="Arial"/>
          <w:sz w:val="20"/>
          <w:szCs w:val="20"/>
        </w:rPr>
        <w:t xml:space="preserve"> Vietnam Development Bank - Bac </w:t>
      </w:r>
      <w:proofErr w:type="spellStart"/>
      <w:r w:rsidRPr="00BF157A">
        <w:rPr>
          <w:rFonts w:ascii="Arial" w:hAnsi="Arial" w:cs="Arial"/>
          <w:sz w:val="20"/>
          <w:szCs w:val="20"/>
        </w:rPr>
        <w:t>Kan</w:t>
      </w:r>
      <w:proofErr w:type="spellEnd"/>
      <w:r w:rsidRPr="00BF157A">
        <w:rPr>
          <w:rFonts w:ascii="Arial" w:hAnsi="Arial" w:cs="Arial"/>
          <w:sz w:val="20"/>
          <w:szCs w:val="20"/>
        </w:rPr>
        <w:t xml:space="preserve"> - Thai Nguyen Branch to ensure the </w:t>
      </w:r>
      <w:r>
        <w:rPr>
          <w:rFonts w:ascii="Arial" w:hAnsi="Arial" w:cs="Arial"/>
          <w:sz w:val="20"/>
          <w:szCs w:val="20"/>
        </w:rPr>
        <w:t>payables</w:t>
      </w:r>
      <w:r w:rsidRPr="00BF157A">
        <w:rPr>
          <w:rFonts w:ascii="Arial" w:hAnsi="Arial" w:cs="Arial"/>
          <w:sz w:val="20"/>
          <w:szCs w:val="20"/>
        </w:rPr>
        <w:t xml:space="preserve"> under the </w:t>
      </w:r>
      <w:r>
        <w:rPr>
          <w:rFonts w:ascii="Arial" w:hAnsi="Arial" w:cs="Arial"/>
          <w:sz w:val="20"/>
          <w:szCs w:val="20"/>
        </w:rPr>
        <w:t>re-</w:t>
      </w:r>
      <w:r w:rsidRPr="00BF157A">
        <w:rPr>
          <w:rFonts w:ascii="Arial" w:hAnsi="Arial" w:cs="Arial"/>
          <w:sz w:val="20"/>
          <w:szCs w:val="20"/>
        </w:rPr>
        <w:t>lending contract signed between the Ministry of Finance and Thai Nguyen Water Joint Stock Company on Janua</w:t>
      </w:r>
      <w:r>
        <w:rPr>
          <w:rFonts w:ascii="Arial" w:hAnsi="Arial" w:cs="Arial"/>
          <w:sz w:val="20"/>
          <w:szCs w:val="20"/>
        </w:rPr>
        <w:t>ry 20, 2017 and the Contract on</w:t>
      </w:r>
      <w:r w:rsidRPr="00BF157A">
        <w:rPr>
          <w:rFonts w:ascii="Arial" w:hAnsi="Arial" w:cs="Arial"/>
          <w:sz w:val="20"/>
          <w:szCs w:val="20"/>
        </w:rPr>
        <w:t xml:space="preserve"> authorizing </w:t>
      </w:r>
      <w:r>
        <w:rPr>
          <w:rFonts w:ascii="Arial" w:hAnsi="Arial" w:cs="Arial"/>
          <w:sz w:val="20"/>
          <w:szCs w:val="20"/>
        </w:rPr>
        <w:t>for re</w:t>
      </w:r>
      <w:r w:rsidRPr="00BF157A">
        <w:rPr>
          <w:rFonts w:ascii="Arial" w:hAnsi="Arial" w:cs="Arial"/>
          <w:sz w:val="20"/>
          <w:szCs w:val="20"/>
        </w:rPr>
        <w:t xml:space="preserve">-lending </w:t>
      </w:r>
      <w:r>
        <w:rPr>
          <w:rFonts w:ascii="Arial" w:hAnsi="Arial" w:cs="Arial"/>
          <w:sz w:val="20"/>
          <w:szCs w:val="20"/>
        </w:rPr>
        <w:t>signed</w:t>
      </w:r>
      <w:r w:rsidRPr="00BF157A">
        <w:rPr>
          <w:rFonts w:ascii="Arial" w:hAnsi="Arial" w:cs="Arial"/>
          <w:sz w:val="20"/>
          <w:szCs w:val="20"/>
        </w:rPr>
        <w:t xml:space="preserve"> between the Ministry of Finance and t</w:t>
      </w:r>
      <w:r>
        <w:rPr>
          <w:rFonts w:ascii="Arial" w:hAnsi="Arial" w:cs="Arial"/>
          <w:sz w:val="20"/>
          <w:szCs w:val="20"/>
        </w:rPr>
        <w:t>he Vietnam Development Bank No.07/2017/UQ/BTC - QLN dated April 18, 2017</w:t>
      </w:r>
    </w:p>
    <w:p w:rsidR="00F32BA2" w:rsidRDefault="00BF157A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Approving the draft Contract on</w:t>
      </w:r>
      <w:r w:rsidRPr="00BF157A">
        <w:rPr>
          <w:rFonts w:ascii="Arial" w:hAnsi="Arial" w:cs="Arial"/>
          <w:sz w:val="20"/>
          <w:szCs w:val="20"/>
        </w:rPr>
        <w:t xml:space="preserve"> future mortgage of assets</w:t>
      </w:r>
      <w:r>
        <w:rPr>
          <w:rFonts w:ascii="Arial" w:hAnsi="Arial" w:cs="Arial"/>
          <w:sz w:val="20"/>
          <w:szCs w:val="20"/>
        </w:rPr>
        <w:t xml:space="preserve"> formed in the future</w:t>
      </w:r>
      <w:r w:rsidRPr="00BF157A">
        <w:rPr>
          <w:rFonts w:ascii="Arial" w:hAnsi="Arial" w:cs="Arial"/>
          <w:sz w:val="20"/>
          <w:szCs w:val="20"/>
        </w:rPr>
        <w:t xml:space="preserve"> signed between Vietnam Development Bank - Bac </w:t>
      </w:r>
      <w:proofErr w:type="spellStart"/>
      <w:r w:rsidRPr="00BF157A">
        <w:rPr>
          <w:rFonts w:ascii="Arial" w:hAnsi="Arial" w:cs="Arial"/>
          <w:sz w:val="20"/>
          <w:szCs w:val="20"/>
        </w:rPr>
        <w:t>Kan</w:t>
      </w:r>
      <w:proofErr w:type="spellEnd"/>
      <w:r w:rsidRPr="00BF157A">
        <w:rPr>
          <w:rFonts w:ascii="Arial" w:hAnsi="Arial" w:cs="Arial"/>
          <w:sz w:val="20"/>
          <w:szCs w:val="20"/>
        </w:rPr>
        <w:t xml:space="preserve"> - Thai Nguyen </w:t>
      </w:r>
      <w:r>
        <w:rPr>
          <w:rFonts w:ascii="Arial" w:hAnsi="Arial" w:cs="Arial"/>
          <w:sz w:val="20"/>
          <w:szCs w:val="20"/>
        </w:rPr>
        <w:t xml:space="preserve">Branch </w:t>
      </w:r>
      <w:r w:rsidRPr="00BF157A">
        <w:rPr>
          <w:rFonts w:ascii="Arial" w:hAnsi="Arial" w:cs="Arial"/>
          <w:sz w:val="20"/>
          <w:szCs w:val="20"/>
        </w:rPr>
        <w:t xml:space="preserve">and Thai Nguyen Water Joint Stock Company, </w:t>
      </w:r>
      <w:r w:rsidR="00F32BA2">
        <w:rPr>
          <w:rFonts w:ascii="Arial" w:hAnsi="Arial" w:cs="Arial"/>
          <w:sz w:val="20"/>
          <w:szCs w:val="20"/>
        </w:rPr>
        <w:t>a</w:t>
      </w:r>
      <w:r w:rsidRPr="00BF157A">
        <w:rPr>
          <w:rFonts w:ascii="Arial" w:hAnsi="Arial" w:cs="Arial"/>
          <w:sz w:val="20"/>
          <w:szCs w:val="20"/>
        </w:rPr>
        <w:t>t the same time, the Chairman of the Board of Directors of the Company shall lead the negotiation and signing of the contract (including signing of appendix contract, amended and sup</w:t>
      </w:r>
      <w:r w:rsidR="00F32BA2">
        <w:rPr>
          <w:rFonts w:ascii="Arial" w:hAnsi="Arial" w:cs="Arial"/>
          <w:sz w:val="20"/>
          <w:szCs w:val="20"/>
        </w:rPr>
        <w:t>plemented contract) and decide</w:t>
      </w:r>
      <w:r w:rsidRPr="00BF157A">
        <w:rPr>
          <w:rFonts w:ascii="Arial" w:hAnsi="Arial" w:cs="Arial"/>
          <w:sz w:val="20"/>
          <w:szCs w:val="20"/>
        </w:rPr>
        <w:t xml:space="preserve"> the content of the contract </w:t>
      </w:r>
      <w:r w:rsidR="00F32BA2">
        <w:rPr>
          <w:rFonts w:ascii="Arial" w:hAnsi="Arial" w:cs="Arial"/>
          <w:sz w:val="20"/>
          <w:szCs w:val="20"/>
        </w:rPr>
        <w:t>in case of</w:t>
      </w:r>
      <w:r w:rsidRPr="00BF157A">
        <w:rPr>
          <w:rFonts w:ascii="Arial" w:hAnsi="Arial" w:cs="Arial"/>
          <w:sz w:val="20"/>
          <w:szCs w:val="20"/>
        </w:rPr>
        <w:t xml:space="preserve"> any change, supplement 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Approving the plan on</w:t>
      </w:r>
      <w:r w:rsidR="00BF157A" w:rsidRPr="00BF157A">
        <w:rPr>
          <w:rFonts w:ascii="Arial" w:hAnsi="Arial" w:cs="Arial"/>
          <w:sz w:val="20"/>
          <w:szCs w:val="20"/>
        </w:rPr>
        <w:t xml:space="preserve"> issuing shares to increase the charter capital of Thai Nguyen Water Joint Stock Company from </w:t>
      </w:r>
      <w:r w:rsidRPr="00BF157A">
        <w:rPr>
          <w:rFonts w:ascii="Arial" w:hAnsi="Arial" w:cs="Arial"/>
          <w:sz w:val="20"/>
          <w:szCs w:val="20"/>
        </w:rPr>
        <w:t xml:space="preserve">VND </w:t>
      </w:r>
      <w:r w:rsidR="00BF157A" w:rsidRPr="00BF157A">
        <w:rPr>
          <w:rFonts w:ascii="Arial" w:hAnsi="Arial" w:cs="Arial"/>
          <w:sz w:val="20"/>
          <w:szCs w:val="20"/>
        </w:rPr>
        <w:t xml:space="preserve">160,000,000,000 to </w:t>
      </w:r>
      <w:r w:rsidRPr="00BF157A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 xml:space="preserve">187,000,000,000. </w:t>
      </w:r>
      <w:r w:rsidR="00BF157A" w:rsidRPr="00BF157A">
        <w:rPr>
          <w:rFonts w:ascii="Arial" w:hAnsi="Arial" w:cs="Arial"/>
          <w:sz w:val="20"/>
          <w:szCs w:val="20"/>
        </w:rPr>
        <w:t xml:space="preserve">The main contents are as follows: - Name of </w:t>
      </w:r>
      <w:r>
        <w:rPr>
          <w:rFonts w:ascii="Arial" w:hAnsi="Arial" w:cs="Arial"/>
          <w:sz w:val="20"/>
          <w:szCs w:val="20"/>
        </w:rPr>
        <w:t>the issuer</w:t>
      </w:r>
      <w:r w:rsidR="00BF157A" w:rsidRPr="00BF157A">
        <w:rPr>
          <w:rFonts w:ascii="Arial" w:hAnsi="Arial" w:cs="Arial"/>
          <w:sz w:val="20"/>
          <w:szCs w:val="20"/>
        </w:rPr>
        <w:t>: Thai Ng</w:t>
      </w:r>
      <w:r>
        <w:rPr>
          <w:rFonts w:ascii="Arial" w:hAnsi="Arial" w:cs="Arial"/>
          <w:sz w:val="20"/>
          <w:szCs w:val="20"/>
        </w:rPr>
        <w:t>uyen Water Joint Stock Company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Type of stock: Common stock</w:t>
      </w:r>
      <w:bookmarkStart w:id="0" w:name="_GoBack"/>
      <w:bookmarkEnd w:id="0"/>
    </w:p>
    <w:p w:rsidR="00F32BA2" w:rsidRDefault="00BF157A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7A">
        <w:rPr>
          <w:rFonts w:ascii="Arial" w:hAnsi="Arial" w:cs="Arial"/>
          <w:sz w:val="20"/>
          <w:szCs w:val="20"/>
        </w:rPr>
        <w:t>- Par value</w:t>
      </w:r>
      <w:r w:rsidR="00F32BA2">
        <w:rPr>
          <w:rFonts w:ascii="Arial" w:hAnsi="Arial" w:cs="Arial"/>
          <w:sz w:val="20"/>
          <w:szCs w:val="20"/>
        </w:rPr>
        <w:t>: VND 10,000/ share</w:t>
      </w:r>
    </w:p>
    <w:p w:rsidR="00F32BA2" w:rsidRDefault="00BF157A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7A">
        <w:rPr>
          <w:rFonts w:ascii="Arial" w:hAnsi="Arial" w:cs="Arial"/>
          <w:sz w:val="20"/>
          <w:szCs w:val="20"/>
        </w:rPr>
        <w:t>- Charter capital before</w:t>
      </w:r>
      <w:r w:rsidR="00F32BA2">
        <w:rPr>
          <w:rFonts w:ascii="Arial" w:hAnsi="Arial" w:cs="Arial"/>
          <w:sz w:val="20"/>
          <w:szCs w:val="20"/>
        </w:rPr>
        <w:t xml:space="preserve"> the</w:t>
      </w:r>
      <w:r w:rsidRPr="00BF157A">
        <w:rPr>
          <w:rFonts w:ascii="Arial" w:hAnsi="Arial" w:cs="Arial"/>
          <w:sz w:val="20"/>
          <w:szCs w:val="20"/>
        </w:rPr>
        <w:t xml:space="preserve"> issuance: VND 160,000,0</w:t>
      </w:r>
      <w:r w:rsidR="00F32BA2">
        <w:rPr>
          <w:rFonts w:ascii="Arial" w:hAnsi="Arial" w:cs="Arial"/>
          <w:sz w:val="20"/>
          <w:szCs w:val="20"/>
        </w:rPr>
        <w:t>00,000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157A" w:rsidRPr="00BF157A">
        <w:rPr>
          <w:rFonts w:ascii="Arial" w:hAnsi="Arial" w:cs="Arial"/>
          <w:sz w:val="20"/>
          <w:szCs w:val="20"/>
        </w:rPr>
        <w:t xml:space="preserve">Total number of </w:t>
      </w:r>
      <w:r>
        <w:rPr>
          <w:rFonts w:ascii="Arial" w:hAnsi="Arial" w:cs="Arial"/>
          <w:sz w:val="20"/>
          <w:szCs w:val="20"/>
        </w:rPr>
        <w:t>shares</w:t>
      </w:r>
      <w:r w:rsidR="000C6F02">
        <w:rPr>
          <w:rFonts w:ascii="Arial" w:hAnsi="Arial" w:cs="Arial"/>
          <w:sz w:val="20"/>
          <w:szCs w:val="20"/>
        </w:rPr>
        <w:t xml:space="preserve"> to be issued</w:t>
      </w:r>
      <w:r>
        <w:rPr>
          <w:rFonts w:ascii="Arial" w:hAnsi="Arial" w:cs="Arial"/>
          <w:sz w:val="20"/>
          <w:szCs w:val="20"/>
        </w:rPr>
        <w:t>: 2,700,000 shares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157A" w:rsidRPr="00BF157A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par value: VND 27,000,000,000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157A" w:rsidRPr="00BF157A">
        <w:rPr>
          <w:rFonts w:ascii="Arial" w:hAnsi="Arial" w:cs="Arial"/>
          <w:sz w:val="20"/>
          <w:szCs w:val="20"/>
        </w:rPr>
        <w:t>Offering method: Private place</w:t>
      </w:r>
      <w:r>
        <w:rPr>
          <w:rFonts w:ascii="Arial" w:hAnsi="Arial" w:cs="Arial"/>
          <w:sz w:val="20"/>
          <w:szCs w:val="20"/>
        </w:rPr>
        <w:t>ment to less than 100 investors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F157A" w:rsidRPr="00BF157A">
        <w:rPr>
          <w:rFonts w:ascii="Arial" w:hAnsi="Arial" w:cs="Arial"/>
          <w:sz w:val="20"/>
          <w:szCs w:val="20"/>
        </w:rPr>
        <w:t xml:space="preserve"> Estimated charter capital after </w:t>
      </w:r>
      <w:r>
        <w:rPr>
          <w:rFonts w:ascii="Arial" w:hAnsi="Arial" w:cs="Arial"/>
          <w:sz w:val="20"/>
          <w:szCs w:val="20"/>
        </w:rPr>
        <w:t xml:space="preserve">the </w:t>
      </w:r>
      <w:r w:rsidR="00BF157A" w:rsidRPr="00BF157A">
        <w:rPr>
          <w:rFonts w:ascii="Arial" w:hAnsi="Arial" w:cs="Arial"/>
          <w:sz w:val="20"/>
          <w:szCs w:val="20"/>
        </w:rPr>
        <w:t xml:space="preserve">issuance: </w:t>
      </w:r>
      <w:r w:rsidRPr="00BF157A">
        <w:rPr>
          <w:rFonts w:ascii="Arial" w:hAnsi="Arial" w:cs="Arial"/>
          <w:sz w:val="20"/>
          <w:szCs w:val="20"/>
        </w:rPr>
        <w:t xml:space="preserve">VND </w:t>
      </w:r>
      <w:r w:rsidR="00BF157A" w:rsidRPr="00BF157A">
        <w:rPr>
          <w:rFonts w:ascii="Arial" w:hAnsi="Arial" w:cs="Arial"/>
          <w:sz w:val="20"/>
          <w:szCs w:val="20"/>
        </w:rPr>
        <w:t xml:space="preserve">187,000,000,000 </w:t>
      </w:r>
    </w:p>
    <w:p w:rsidR="00BF157A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157A" w:rsidRPr="00BF157A">
        <w:rPr>
          <w:rFonts w:ascii="Arial" w:hAnsi="Arial" w:cs="Arial"/>
          <w:sz w:val="20"/>
          <w:szCs w:val="20"/>
        </w:rPr>
        <w:t>Time of offering</w:t>
      </w:r>
      <w:r>
        <w:rPr>
          <w:rFonts w:ascii="Arial" w:hAnsi="Arial" w:cs="Arial"/>
          <w:sz w:val="20"/>
          <w:szCs w:val="20"/>
        </w:rPr>
        <w:t>: Q.II/ 2020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Enforcement</w:t>
      </w:r>
    </w:p>
    <w:p w:rsidR="00F32BA2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This General Mandate takes effect from the signing date</w:t>
      </w:r>
    </w:p>
    <w:p w:rsidR="00F32BA2" w:rsidRPr="00BF157A" w:rsidRDefault="00F32BA2" w:rsidP="00BF15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The Board of Directors, Management Board, Supervisor Board, shareholders and units directly under are responsible for implementing the General Mandate </w:t>
      </w:r>
    </w:p>
    <w:sectPr w:rsidR="00F32BA2" w:rsidRPr="00BF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C6F02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60607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2361"/>
    <w:rsid w:val="00353428"/>
    <w:rsid w:val="00357CCB"/>
    <w:rsid w:val="0037607E"/>
    <w:rsid w:val="00386290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D608B"/>
    <w:rsid w:val="004E4C16"/>
    <w:rsid w:val="004F29BA"/>
    <w:rsid w:val="00503DD6"/>
    <w:rsid w:val="00505065"/>
    <w:rsid w:val="0052379D"/>
    <w:rsid w:val="00547232"/>
    <w:rsid w:val="005472C8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B4EE8"/>
    <w:rsid w:val="005D5EDB"/>
    <w:rsid w:val="005E6721"/>
    <w:rsid w:val="006000D8"/>
    <w:rsid w:val="00601895"/>
    <w:rsid w:val="0063035E"/>
    <w:rsid w:val="0063242E"/>
    <w:rsid w:val="006374A1"/>
    <w:rsid w:val="00662D37"/>
    <w:rsid w:val="0066375E"/>
    <w:rsid w:val="00694B0D"/>
    <w:rsid w:val="00695ACD"/>
    <w:rsid w:val="006A2523"/>
    <w:rsid w:val="006A4FD8"/>
    <w:rsid w:val="006B04E8"/>
    <w:rsid w:val="006B36E8"/>
    <w:rsid w:val="006C2CCA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344"/>
    <w:rsid w:val="007A072F"/>
    <w:rsid w:val="007A1FCC"/>
    <w:rsid w:val="007A5FD4"/>
    <w:rsid w:val="007B07E7"/>
    <w:rsid w:val="007B329A"/>
    <w:rsid w:val="007B3F9D"/>
    <w:rsid w:val="007B67AF"/>
    <w:rsid w:val="007C13C6"/>
    <w:rsid w:val="007C5988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37890"/>
    <w:rsid w:val="00A45CC6"/>
    <w:rsid w:val="00A4710B"/>
    <w:rsid w:val="00A47AF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647D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157A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97B7E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2BA2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E2991"/>
    <w:rsid w:val="00FF4421"/>
    <w:rsid w:val="00FF5483"/>
    <w:rsid w:val="00FF661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7C7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245</cp:revision>
  <dcterms:created xsi:type="dcterms:W3CDTF">2019-10-16T10:03:00Z</dcterms:created>
  <dcterms:modified xsi:type="dcterms:W3CDTF">2020-05-18T07:16:00Z</dcterms:modified>
</cp:coreProperties>
</file>